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eastAsia="SimSun" w:hAnsi="Times New Roman"/>
          <w:b/>
          <w:bCs/>
          <w:sz w:val="36"/>
          <w:szCs w:val="36"/>
        </w:rPr>
        <w:t xml:space="preserve">光合AI 视频生成服务协议</w:t>
      </w:r>
    </w:p>
    <w:p>
      <w:pPr>
        <w:spacing w:after="360"/>
        <w:jc w:val="center"/>
      </w:pPr>
      <w:r>
        <w:rPr>
          <w:rFonts w:ascii="Times New Roman" w:eastAsia="SimSun" w:hAnsi="Times New Roman"/>
          <w:color w:val="666666"/>
          <w:sz w:val="21"/>
          <w:szCs w:val="21"/>
        </w:rPr>
        <w:t xml:space="preserve">（模板 · 供合作洽谈参考，以双方最终签署文本为准）</w:t>
      </w:r>
    </w:p>
    <w:p>
      <w:pPr>
        <w:spacing w:after="120" w:line="360"/>
      </w:pPr>
      <w:r>
        <w:rPr>
          <w:rFonts w:ascii="Times New Roman" w:eastAsia="SimSun" w:hAnsi="Times New Roman"/>
          <w:sz w:val="21"/>
          <w:szCs w:val="21"/>
        </w:rPr>
        <w:t xml:space="preserve">合同编号：＿＿＿＿＿＿＿＿＿＿</w:t>
      </w:r>
    </w:p>
    <w:p>
      <w:pPr>
        <w:spacing w:after="120" w:line="360"/>
      </w:pPr>
      <w:r>
        <w:rPr>
          <w:rFonts w:ascii="Times New Roman" w:eastAsia="SimSun" w:hAnsi="Times New Roman"/>
          <w:sz w:val="21"/>
          <w:szCs w:val="21"/>
        </w:rPr>
        <w:t xml:space="preserve">甲方（客户）：＿＿＿＿＿＿＿＿＿＿</w:t>
      </w:r>
    </w:p>
    <w:p>
      <w:pPr>
        <w:spacing w:after="120" w:line="360"/>
      </w:pPr>
      <w:r>
        <w:rPr>
          <w:rFonts w:ascii="Times New Roman" w:eastAsia="SimSun" w:hAnsi="Times New Roman"/>
          <w:sz w:val="21"/>
          <w:szCs w:val="21"/>
        </w:rPr>
        <w:t xml:space="preserve">统一社会信用代码：＿＿＿＿＿＿＿＿＿＿</w:t>
      </w:r>
    </w:p>
    <w:p>
      <w:pPr>
        <w:spacing w:after="120" w:line="360"/>
      </w:pPr>
      <w:r>
        <w:rPr>
          <w:rFonts w:ascii="Times New Roman" w:eastAsia="SimSun" w:hAnsi="Times New Roman"/>
          <w:sz w:val="21"/>
          <w:szCs w:val="21"/>
        </w:rPr>
        <w:t xml:space="preserve">联系人 / 电话：＿＿＿＿＿＿＿＿＿＿</w:t>
      </w:r>
    </w:p>
    <w:p>
      <w:pPr>
        <w:spacing w:after="120" w:line="360"/>
      </w:pPr>
      <w:r>
        <w:rPr>
          <w:rFonts w:ascii="Times New Roman" w:eastAsia="SimSun" w:hAnsi="Times New Roman"/>
          <w:sz w:val="21"/>
          <w:szCs w:val="21"/>
        </w:rPr>
        <w:t xml:space="preserve">乙方（服务方）：上海安鹏庚科技有限公司</w:t>
      </w:r>
    </w:p>
    <w:p>
      <w:pPr>
        <w:spacing w:after="120" w:line="360"/>
      </w:pPr>
      <w:r>
        <w:rPr>
          <w:rFonts w:ascii="Times New Roman" w:eastAsia="SimSun" w:hAnsi="Times New Roman"/>
          <w:sz w:val="21"/>
          <w:szCs w:val="21"/>
        </w:rPr>
        <w:t xml:space="preserve">统一社会信用代码：＿＿＿＿＿＿＿＿＿＿</w:t>
      </w:r>
    </w:p>
    <w:p>
      <w:pPr>
        <w:spacing w:after="120" w:line="360"/>
      </w:pPr>
      <w:r>
        <w:rPr>
          <w:rFonts w:ascii="Times New Roman" w:eastAsia="SimSun" w:hAnsi="Times New Roman"/>
          <w:sz w:val="21"/>
          <w:szCs w:val="21"/>
        </w:rPr>
        <w:t xml:space="preserve">联系邮箱：sales@anpgtec.com</w:t>
      </w:r>
    </w:p>
    <w:p>
      <w:pPr>
        <w:spacing w:after="240" w:before="240"/>
      </w:pPr>
      <w:r>
        <w:rPr>
          <w:rFonts w:ascii="Times New Roman" w:eastAsia="SimSun" w:hAnsi="Times New Roman"/>
          <w:sz w:val="21"/>
          <w:szCs w:val="21"/>
        </w:rPr>
        <w:t xml:space="preserve">鉴于乙方运营光合AI视频生成平台（guanghe.xin，以下称“平台”），甲方拟采购平台的AI视频生成服务，双方本着平等自愿、诚实信用的原则，经友好协商订立本协议。</w:t>
      </w:r>
    </w:p>
    <w:p>
      <w:pPr>
        <w:pStyle w:val="Heading2"/>
        <w:spacing w:after="120" w:before="240"/>
      </w:pPr>
      <w:r>
        <w:rPr>
          <w:rFonts w:ascii="Times New Roman" w:eastAsia="SimSun" w:hAnsi="Times New Roman"/>
          <w:b/>
          <w:bCs/>
          <w:color w:val="000000"/>
          <w:sz w:val="24"/>
          <w:szCs w:val="24"/>
        </w:rPr>
        <w:t xml:space="preserve">第一条 服务内容</w:t>
      </w:r>
    </w:p>
    <w:p>
      <w:pPr>
        <w:spacing w:after="120" w:line="360"/>
      </w:pPr>
      <w:r>
        <w:rPr>
          <w:rFonts w:ascii="Times New Roman" w:eastAsia="SimSun" w:hAnsi="Times New Roman"/>
          <w:sz w:val="21"/>
          <w:szCs w:val="21"/>
        </w:rPr>
        <w:t xml:space="preserve">1.1 乙方向甲方提供基于平台的AI视频生成服务：根据甲方使用人员输入的分镜文字描述（可附场景参考图），调用第三方已备案大模型接口生成短时长视频片段，供甲方在线预览与下载。</w:t>
      </w:r>
    </w:p>
    <w:p>
      <w:pPr>
        <w:spacing w:after="120" w:line="360"/>
      </w:pPr>
      <w:r>
        <w:rPr>
          <w:rFonts w:ascii="Times New Roman" w:eastAsia="SimSun" w:hAnsi="Times New Roman"/>
          <w:sz w:val="21"/>
          <w:szCs w:val="21"/>
        </w:rPr>
        <w:t xml:space="preserve">1.2 平台为纯API调用型服务，不自研、不训练人工智能模型。乙方接入多家上游模型服务并支持切换，以保障服务连续性。</w:t>
      </w:r>
    </w:p>
    <w:p>
      <w:pPr>
        <w:spacing w:after="120" w:line="360"/>
      </w:pPr>
      <w:r>
        <w:rPr>
          <w:rFonts w:ascii="Times New Roman" w:eastAsia="SimSun" w:hAnsi="Times New Roman"/>
          <w:sz w:val="21"/>
          <w:szCs w:val="21"/>
        </w:rPr>
        <w:t xml:space="preserve">1.3 平台不提供换脸、人脸编辑、声音克隆功能。</w:t>
      </w:r>
    </w:p>
    <w:p>
      <w:pPr>
        <w:pStyle w:val="Heading2"/>
        <w:spacing w:after="120" w:before="240"/>
      </w:pPr>
      <w:r>
        <w:rPr>
          <w:rFonts w:ascii="Times New Roman" w:eastAsia="SimSun" w:hAnsi="Times New Roman"/>
          <w:b/>
          <w:bCs/>
          <w:color w:val="000000"/>
          <w:sz w:val="24"/>
          <w:szCs w:val="24"/>
        </w:rPr>
        <w:t xml:space="preserve">第二条 服务期限与用量</w:t>
      </w:r>
    </w:p>
    <w:p>
      <w:pPr>
        <w:spacing w:after="120" w:line="360"/>
      </w:pPr>
      <w:r>
        <w:rPr>
          <w:rFonts w:ascii="Times New Roman" w:eastAsia="SimSun" w:hAnsi="Times New Roman"/>
          <w:sz w:val="21"/>
          <w:szCs w:val="21"/>
        </w:rPr>
        <w:t xml:space="preserve">2.1 服务期限：自　　　　年　　月　　日起至　　　　年　　月　　日止。</w:t>
      </w:r>
    </w:p>
    <w:p>
      <w:pPr>
        <w:spacing w:after="120" w:line="360"/>
      </w:pPr>
      <w:r>
        <w:rPr>
          <w:rFonts w:ascii="Times New Roman" w:eastAsia="SimSun" w:hAnsi="Times New Roman"/>
          <w:sz w:val="21"/>
          <w:szCs w:val="21"/>
        </w:rPr>
        <w:t xml:space="preserve">2.2 甲方采购的用量额度、账号数量及费用如下：</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2400"/>
        <w:gridCol w:w="2600"/>
        <w:gridCol w:w="2400"/>
        <w:gridCol w:w="2200"/>
      </w:tblGrid>
      <w:tr>
        <w:tc>
          <w:tcPr>
            <w:tcW w:type="dxa" w:w="2400"/>
            <w:tcMar>
              <w:top w:type="dxa" w:w="80"/>
              <w:left w:type="dxa" w:w="120"/>
              <w:bottom w:type="dxa" w:w="80"/>
              <w:right w:type="dxa" w:w="120"/>
            </w:tcMar>
          </w:tcPr>
          <w:p>
            <w:r>
              <w:rPr>
                <w:rFonts w:ascii="Times New Roman" w:eastAsia="SimSun" w:hAnsi="Times New Roman"/>
                <w:b/>
                <w:bCs/>
                <w:sz w:val="21"/>
                <w:szCs w:val="21"/>
              </w:rPr>
              <w:t xml:space="preserve">服务套餐</w:t>
            </w:r>
          </w:p>
        </w:tc>
        <w:tc>
          <w:tcPr>
            <w:tcW w:type="dxa" w:w="2600"/>
            <w:tcMar>
              <w:top w:type="dxa" w:w="80"/>
              <w:left w:type="dxa" w:w="120"/>
              <w:bottom w:type="dxa" w:w="80"/>
              <w:right w:type="dxa" w:w="120"/>
            </w:tcMar>
          </w:tcPr>
          <w:p>
            <w:r>
              <w:rPr>
                <w:rFonts w:ascii="Times New Roman" w:eastAsia="SimSun" w:hAnsi="Times New Roman"/>
                <w:b/>
                <w:bCs/>
                <w:sz w:val="21"/>
                <w:szCs w:val="21"/>
              </w:rPr>
              <w:t xml:space="preserve">用量额度（积分）</w:t>
            </w:r>
          </w:p>
        </w:tc>
        <w:tc>
          <w:tcPr>
            <w:tcW w:type="dxa" w:w="2400"/>
            <w:tcMar>
              <w:top w:type="dxa" w:w="80"/>
              <w:left w:type="dxa" w:w="120"/>
              <w:bottom w:type="dxa" w:w="80"/>
              <w:right w:type="dxa" w:w="120"/>
            </w:tcMar>
          </w:tcPr>
          <w:p>
            <w:r>
              <w:rPr>
                <w:rFonts w:ascii="Times New Roman" w:eastAsia="SimSun" w:hAnsi="Times New Roman"/>
                <w:b/>
                <w:bCs/>
                <w:sz w:val="21"/>
                <w:szCs w:val="21"/>
              </w:rPr>
              <w:t xml:space="preserve">账号数量</w:t>
            </w:r>
          </w:p>
        </w:tc>
        <w:tc>
          <w:tcPr>
            <w:tcW w:type="dxa" w:w="2200"/>
            <w:tcMar>
              <w:top w:type="dxa" w:w="80"/>
              <w:left w:type="dxa" w:w="120"/>
              <w:bottom w:type="dxa" w:w="80"/>
              <w:right w:type="dxa" w:w="120"/>
            </w:tcMar>
          </w:tcPr>
          <w:p>
            <w:r>
              <w:rPr>
                <w:rFonts w:ascii="Times New Roman" w:eastAsia="SimSun" w:hAnsi="Times New Roman"/>
                <w:b/>
                <w:bCs/>
                <w:sz w:val="21"/>
                <w:szCs w:val="21"/>
              </w:rPr>
              <w:t xml:space="preserve">服务费（元）</w:t>
            </w:r>
          </w:p>
        </w:tc>
      </w:tr>
      <w:tr>
        <w:tc>
          <w:tcPr>
            <w:tcW w:type="dxa" w:w="2400"/>
            <w:tcMar>
              <w:top w:type="dxa" w:w="80"/>
              <w:left w:type="dxa" w:w="120"/>
              <w:bottom w:type="dxa" w:w="80"/>
              <w:right w:type="dxa" w:w="120"/>
            </w:tcMar>
          </w:tcPr>
          <w:p>
            <w:r>
              <w:rPr>
                <w:rFonts w:ascii="Times New Roman" w:eastAsia="SimSun" w:hAnsi="Times New Roman"/>
                <w:b w:val="false"/>
                <w:bCs w:val="false"/>
                <w:sz w:val="21"/>
                <w:szCs w:val="21"/>
              </w:rPr>
              <w:t xml:space="preserve">＿＿＿＿</w:t>
            </w:r>
          </w:p>
        </w:tc>
        <w:tc>
          <w:tcPr>
            <w:tcW w:type="dxa" w:w="2600"/>
            <w:tcMar>
              <w:top w:type="dxa" w:w="80"/>
              <w:left w:type="dxa" w:w="120"/>
              <w:bottom w:type="dxa" w:w="80"/>
              <w:right w:type="dxa" w:w="120"/>
            </w:tcMar>
          </w:tcPr>
          <w:p>
            <w:r>
              <w:rPr>
                <w:rFonts w:ascii="Times New Roman" w:eastAsia="SimSun" w:hAnsi="Times New Roman"/>
                <w:b w:val="false"/>
                <w:bCs w:val="false"/>
                <w:sz w:val="21"/>
                <w:szCs w:val="21"/>
              </w:rPr>
              <w:t xml:space="preserve">＿＿＿＿</w:t>
            </w:r>
          </w:p>
        </w:tc>
        <w:tc>
          <w:tcPr>
            <w:tcW w:type="dxa" w:w="2400"/>
            <w:tcMar>
              <w:top w:type="dxa" w:w="80"/>
              <w:left w:type="dxa" w:w="120"/>
              <w:bottom w:type="dxa" w:w="80"/>
              <w:right w:type="dxa" w:w="120"/>
            </w:tcMar>
          </w:tcPr>
          <w:p>
            <w:r>
              <w:rPr>
                <w:rFonts w:ascii="Times New Roman" w:eastAsia="SimSun" w:hAnsi="Times New Roman"/>
                <w:b w:val="false"/>
                <w:bCs w:val="false"/>
                <w:sz w:val="21"/>
                <w:szCs w:val="21"/>
              </w:rPr>
              <w:t xml:space="preserve">＿＿＿＿</w:t>
            </w:r>
          </w:p>
        </w:tc>
        <w:tc>
          <w:tcPr>
            <w:tcW w:type="dxa" w:w="2200"/>
            <w:tcMar>
              <w:top w:type="dxa" w:w="80"/>
              <w:left w:type="dxa" w:w="120"/>
              <w:bottom w:type="dxa" w:w="80"/>
              <w:right w:type="dxa" w:w="120"/>
            </w:tcMar>
          </w:tcPr>
          <w:p>
            <w:r>
              <w:rPr>
                <w:rFonts w:ascii="Times New Roman" w:eastAsia="SimSun" w:hAnsi="Times New Roman"/>
                <w:b w:val="false"/>
                <w:bCs w:val="false"/>
                <w:sz w:val="21"/>
                <w:szCs w:val="21"/>
              </w:rPr>
              <w:t xml:space="preserve">＿＿＿＿</w:t>
            </w:r>
          </w:p>
        </w:tc>
      </w:tr>
      <w:tr>
        <w:tc>
          <w:tcPr>
            <w:tcW w:type="dxa" w:w="2400"/>
            <w:tcMar>
              <w:top w:type="dxa" w:w="80"/>
              <w:left w:type="dxa" w:w="120"/>
              <w:bottom w:type="dxa" w:w="80"/>
              <w:right w:type="dxa" w:w="120"/>
            </w:tcMar>
          </w:tcPr>
          <w:p>
            <w:r>
              <w:rPr>
                <w:rFonts w:ascii="Times New Roman" w:eastAsia="SimSun" w:hAnsi="Times New Roman"/>
                <w:b/>
                <w:bCs/>
                <w:sz w:val="21"/>
                <w:szCs w:val="21"/>
              </w:rPr>
              <w:t xml:space="preserve">合计（大写）</w:t>
            </w:r>
          </w:p>
        </w:tc>
        <w:tc>
          <w:tcPr>
            <w:tcW w:type="dxa" w:w="7200"/>
            <w:tcMar>
              <w:top w:type="dxa" w:w="80"/>
              <w:left w:type="dxa" w:w="120"/>
              <w:bottom w:type="dxa" w:w="80"/>
              <w:right w:type="dxa" w:w="120"/>
            </w:tcMar>
          </w:tcPr>
          <w:p>
            <w:r>
              <w:rPr>
                <w:rFonts w:ascii="Times New Roman" w:eastAsia="SimSun" w:hAnsi="Times New Roman"/>
                <w:b w:val="false"/>
                <w:bCs w:val="false"/>
                <w:sz w:val="21"/>
                <w:szCs w:val="21"/>
              </w:rPr>
              <w:t xml:space="preserve">人民币＿＿＿＿＿＿＿＿元整</w:t>
            </w:r>
          </w:p>
        </w:tc>
      </w:tr>
    </w:tbl>
    <w:p>
      <w:pPr>
        <w:spacing w:before="120"/>
      </w:pPr>
      <w:r>
        <w:rPr>
          <w:rFonts w:ascii="Times New Roman" w:eastAsia="SimSun" w:hAnsi="Times New Roman"/>
          <w:sz w:val="21"/>
          <w:szCs w:val="21"/>
        </w:rPr>
        <w:t xml:space="preserve">2.3 用量自上账之日起在服务期限内有效；因系统原因生成失败的，相应用量自动退还。</w:t>
      </w:r>
    </w:p>
    <w:p>
      <w:pPr>
        <w:pStyle w:val="Heading2"/>
        <w:spacing w:after="120" w:before="240"/>
      </w:pPr>
      <w:r>
        <w:rPr>
          <w:rFonts w:ascii="Times New Roman" w:eastAsia="SimSun" w:hAnsi="Times New Roman"/>
          <w:b/>
          <w:bCs/>
          <w:color w:val="000000"/>
          <w:sz w:val="24"/>
          <w:szCs w:val="24"/>
        </w:rPr>
        <w:t xml:space="preserve">第三条 费用与支付</w:t>
      </w:r>
    </w:p>
    <w:p>
      <w:pPr>
        <w:spacing w:after="120" w:line="360"/>
      </w:pPr>
      <w:r>
        <w:rPr>
          <w:rFonts w:ascii="Times New Roman" w:eastAsia="SimSun" w:hAnsi="Times New Roman"/>
          <w:sz w:val="21"/>
          <w:szCs w:val="21"/>
        </w:rPr>
        <w:t xml:space="preserve">3.1 甲方应于本协议签署后＿＿个工作日内，将服务费以对公转账方式支付至乙方指定账户。平台不提供在线支付。</w:t>
      </w:r>
    </w:p>
    <w:p>
      <w:pPr>
        <w:spacing w:after="120" w:line="360"/>
      </w:pPr>
      <w:r>
        <w:rPr>
          <w:rFonts w:ascii="Times New Roman" w:eastAsia="SimSun" w:hAnsi="Times New Roman"/>
          <w:sz w:val="21"/>
          <w:szCs w:val="21"/>
        </w:rPr>
        <w:t xml:space="preserve">3.2 乙方收到款项后＿＿个工作日内为甲方开通用量并开具等额增值税发票（发票类型：＿＿＿＿）。</w:t>
      </w:r>
    </w:p>
    <w:p>
      <w:pPr>
        <w:pStyle w:val="Heading2"/>
        <w:spacing w:after="120" w:before="240"/>
      </w:pPr>
      <w:r>
        <w:rPr>
          <w:rFonts w:ascii="Times New Roman" w:eastAsia="SimSun" w:hAnsi="Times New Roman"/>
          <w:b/>
          <w:bCs/>
          <w:color w:val="000000"/>
          <w:sz w:val="24"/>
          <w:szCs w:val="24"/>
        </w:rPr>
        <w:t xml:space="preserve">第四条 账号交付与管理</w:t>
      </w:r>
    </w:p>
    <w:p>
      <w:pPr>
        <w:spacing w:after="120" w:line="360"/>
      </w:pPr>
      <w:r>
        <w:rPr>
          <w:rFonts w:ascii="Times New Roman" w:eastAsia="SimSun" w:hAnsi="Times New Roman"/>
          <w:sz w:val="21"/>
          <w:szCs w:val="21"/>
        </w:rPr>
        <w:t xml:space="preserve">4.1 账号由乙方按约定数量生成并交付甲方，登录名为甲方提供的使用人员邮箱，首次登录通过邮箱完成密码设置。</w:t>
      </w:r>
    </w:p>
    <w:p>
      <w:pPr>
        <w:spacing w:after="120" w:line="360"/>
      </w:pPr>
      <w:r>
        <w:rPr>
          <w:rFonts w:ascii="Times New Roman" w:eastAsia="SimSun" w:hAnsi="Times New Roman"/>
          <w:sz w:val="21"/>
          <w:szCs w:val="21"/>
        </w:rPr>
        <w:t xml:space="preserve">4.2 甲方应确保使用人员均已年满18周岁，并妥善管理账号，不得向本协议约定范围之外的第三方出借、转让或共享。</w:t>
      </w:r>
    </w:p>
    <w:p>
      <w:pPr>
        <w:pStyle w:val="Heading2"/>
        <w:spacing w:after="120" w:before="240"/>
      </w:pPr>
      <w:r>
        <w:rPr>
          <w:rFonts w:ascii="Times New Roman" w:eastAsia="SimSun" w:hAnsi="Times New Roman"/>
          <w:b/>
          <w:bCs/>
          <w:color w:val="000000"/>
          <w:sz w:val="24"/>
          <w:szCs w:val="24"/>
        </w:rPr>
        <w:t xml:space="preserve">第五条 合规使用</w:t>
      </w:r>
    </w:p>
    <w:p>
      <w:pPr>
        <w:spacing w:after="120" w:line="360"/>
      </w:pPr>
      <w:r>
        <w:rPr>
          <w:rFonts w:ascii="Times New Roman" w:eastAsia="SimSun" w:hAnsi="Times New Roman"/>
          <w:sz w:val="21"/>
          <w:szCs w:val="21"/>
        </w:rPr>
        <w:t xml:space="preserve">5.1 甲方使用人员输入的内容及对生成内容的使用应遵守法律法规及平台《用户协议》，不得输入或生成法律法规禁止的内容。</w:t>
      </w:r>
    </w:p>
    <w:p>
      <w:pPr>
        <w:spacing w:after="120" w:line="360"/>
      </w:pPr>
      <w:r>
        <w:rPr>
          <w:rFonts w:ascii="Times New Roman" w:eastAsia="SimSun" w:hAnsi="Times New Roman"/>
          <w:sz w:val="21"/>
          <w:szCs w:val="21"/>
        </w:rPr>
        <w:t xml:space="preserve">5.2 甲方不得上传含真实人脸的图像，不得利用平台从事换脸、声音克隆等深度伪造行为。</w:t>
      </w:r>
    </w:p>
    <w:p>
      <w:pPr>
        <w:spacing w:after="120" w:line="360"/>
      </w:pPr>
      <w:r>
        <w:rPr>
          <w:rFonts w:ascii="Times New Roman" w:eastAsia="SimSun" w:hAnsi="Times New Roman"/>
          <w:sz w:val="21"/>
          <w:szCs w:val="21"/>
        </w:rPr>
        <w:t xml:space="preserve">5.3 平台生成的视频均带有“AI生成”显式水印及元数据隐式标识，甲方不得删除、遮挡、篡改；对外发布时应遵守发布平台关于AI生成内容的标识规则。</w:t>
      </w:r>
    </w:p>
    <w:p>
      <w:pPr>
        <w:spacing w:after="120" w:line="360"/>
      </w:pPr>
      <w:r>
        <w:rPr>
          <w:rFonts w:ascii="Times New Roman" w:eastAsia="SimSun" w:hAnsi="Times New Roman"/>
          <w:sz w:val="21"/>
          <w:szCs w:val="21"/>
        </w:rPr>
        <w:t xml:space="preserve">5.4 甲方违反本条约定的，乙方有权暂停服务、封禁相关账号；情节严重的，乙方可解除本协议且不予退还已消耗用量对应的费用，由此产生的法律责任由甲方承担。</w:t>
      </w:r>
    </w:p>
    <w:p>
      <w:pPr>
        <w:pStyle w:val="Heading2"/>
        <w:spacing w:after="120" w:before="240"/>
      </w:pPr>
      <w:r>
        <w:rPr>
          <w:rFonts w:ascii="Times New Roman" w:eastAsia="SimSun" w:hAnsi="Times New Roman"/>
          <w:b/>
          <w:bCs/>
          <w:color w:val="000000"/>
          <w:sz w:val="24"/>
          <w:szCs w:val="24"/>
        </w:rPr>
        <w:t xml:space="preserve">第六条 知识产权与生成内容权益</w:t>
      </w:r>
    </w:p>
    <w:p>
      <w:pPr>
        <w:spacing w:after="120" w:line="360"/>
      </w:pPr>
      <w:r>
        <w:rPr>
          <w:rFonts w:ascii="Times New Roman" w:eastAsia="SimSun" w:hAnsi="Times New Roman"/>
          <w:sz w:val="21"/>
          <w:szCs w:val="21"/>
        </w:rPr>
        <w:t xml:space="preserve">6.1 平台软件、界面、提示词模板库等知识产权归乙方或相应权利人所有。</w:t>
      </w:r>
    </w:p>
    <w:p>
      <w:pPr>
        <w:spacing w:after="120" w:line="360"/>
      </w:pPr>
      <w:r>
        <w:rPr>
          <w:rFonts w:ascii="Times New Roman" w:eastAsia="SimSun" w:hAnsi="Times New Roman"/>
          <w:sz w:val="21"/>
          <w:szCs w:val="21"/>
        </w:rPr>
        <w:t xml:space="preserve">6.2 在甲方遵守本协议且付清费用的前提下，甲方依法对其通过平台生成的视频内容享有使用权益，可用于其合法经营活动。</w:t>
      </w:r>
    </w:p>
    <w:p>
      <w:pPr>
        <w:spacing w:after="120" w:line="360"/>
      </w:pPr>
      <w:r>
        <w:rPr>
          <w:rFonts w:ascii="Times New Roman" w:eastAsia="SimSun" w:hAnsi="Times New Roman"/>
          <w:sz w:val="21"/>
          <w:szCs w:val="21"/>
        </w:rPr>
        <w:t xml:space="preserve">6.3 双方理解AI生成内容可能与他人生成内容存在相似性，乙方不保证生成内容的唯一性。</w:t>
      </w:r>
    </w:p>
    <w:p>
      <w:pPr>
        <w:pStyle w:val="Heading2"/>
        <w:spacing w:after="120" w:before="240"/>
      </w:pPr>
      <w:r>
        <w:rPr>
          <w:rFonts w:ascii="Times New Roman" w:eastAsia="SimSun" w:hAnsi="Times New Roman"/>
          <w:b/>
          <w:bCs/>
          <w:color w:val="000000"/>
          <w:sz w:val="24"/>
          <w:szCs w:val="24"/>
        </w:rPr>
        <w:t xml:space="preserve">第七条 保密</w:t>
      </w:r>
    </w:p>
    <w:p>
      <w:pPr>
        <w:spacing w:after="120" w:line="360"/>
      </w:pPr>
      <w:r>
        <w:rPr>
          <w:rFonts w:ascii="Times New Roman" w:eastAsia="SimSun" w:hAnsi="Times New Roman"/>
          <w:sz w:val="21"/>
          <w:szCs w:val="21"/>
        </w:rPr>
        <w:t xml:space="preserve">7.1 任何一方对在合作过程中知悉的对方商业秘密（包括但不限于本协议价格条款、甲方创作内容、技术信息）负有保密义务，未经对方书面同意不得向第三方披露。本条在协议终止后两年内持续有效。</w:t>
      </w:r>
    </w:p>
    <w:p>
      <w:pPr>
        <w:pStyle w:val="Heading2"/>
        <w:spacing w:after="120" w:before="240"/>
      </w:pPr>
      <w:r>
        <w:rPr>
          <w:rFonts w:ascii="Times New Roman" w:eastAsia="SimSun" w:hAnsi="Times New Roman"/>
          <w:b/>
          <w:bCs/>
          <w:color w:val="000000"/>
          <w:sz w:val="24"/>
          <w:szCs w:val="24"/>
        </w:rPr>
        <w:t xml:space="preserve">第八条 数据与隐私</w:t>
      </w:r>
    </w:p>
    <w:p>
      <w:pPr>
        <w:spacing w:after="120" w:line="360"/>
      </w:pPr>
      <w:r>
        <w:rPr>
          <w:rFonts w:ascii="Times New Roman" w:eastAsia="SimSun" w:hAnsi="Times New Roman"/>
          <w:sz w:val="21"/>
          <w:szCs w:val="21"/>
        </w:rPr>
        <w:t xml:space="preserve">8.1 乙方按平台《隐私政策》处理甲方使用人员的个人信息：数据存储于境内服务器，生成日志依法留存不少于六个月，甲方输入内容不用于任何模型训练。</w:t>
      </w:r>
    </w:p>
    <w:p>
      <w:pPr>
        <w:pStyle w:val="Heading2"/>
        <w:spacing w:after="120" w:before="240"/>
      </w:pPr>
      <w:r>
        <w:rPr>
          <w:rFonts w:ascii="Times New Roman" w:eastAsia="SimSun" w:hAnsi="Times New Roman"/>
          <w:b/>
          <w:bCs/>
          <w:color w:val="000000"/>
          <w:sz w:val="24"/>
          <w:szCs w:val="24"/>
        </w:rPr>
        <w:t xml:space="preserve">第九条 违约责任</w:t>
      </w:r>
    </w:p>
    <w:p>
      <w:pPr>
        <w:spacing w:after="120" w:line="360"/>
      </w:pPr>
      <w:r>
        <w:rPr>
          <w:rFonts w:ascii="Times New Roman" w:eastAsia="SimSun" w:hAnsi="Times New Roman"/>
          <w:sz w:val="21"/>
          <w:szCs w:val="21"/>
        </w:rPr>
        <w:t xml:space="preserve">9.1 一方违约给对方造成损失的，应承担赔偿责任；乙方就本协议承担的全部责任以甲方实际支付的服务费为限。</w:t>
      </w:r>
    </w:p>
    <w:p>
      <w:pPr>
        <w:spacing w:after="120" w:line="360"/>
      </w:pPr>
      <w:r>
        <w:rPr>
          <w:rFonts w:ascii="Times New Roman" w:eastAsia="SimSun" w:hAnsi="Times New Roman"/>
          <w:sz w:val="21"/>
          <w:szCs w:val="21"/>
        </w:rPr>
        <w:t xml:space="preserve">9.2 因不可抗力、基础电信故障、上游第三方模型服务中断或主管机关要求导致服务中断的，双方均不承担违约责任，服务期限相应顺延。</w:t>
      </w:r>
    </w:p>
    <w:p>
      <w:pPr>
        <w:pStyle w:val="Heading2"/>
        <w:spacing w:after="120" w:before="240"/>
      </w:pPr>
      <w:r>
        <w:rPr>
          <w:rFonts w:ascii="Times New Roman" w:eastAsia="SimSun" w:hAnsi="Times New Roman"/>
          <w:b/>
          <w:bCs/>
          <w:color w:val="000000"/>
          <w:sz w:val="24"/>
          <w:szCs w:val="24"/>
        </w:rPr>
        <w:t xml:space="preserve">第十条 协议解除与终止</w:t>
      </w:r>
    </w:p>
    <w:p>
      <w:pPr>
        <w:spacing w:after="120" w:line="360"/>
      </w:pPr>
      <w:r>
        <w:rPr>
          <w:rFonts w:ascii="Times New Roman" w:eastAsia="SimSun" w:hAnsi="Times New Roman"/>
          <w:sz w:val="21"/>
          <w:szCs w:val="21"/>
        </w:rPr>
        <w:t xml:space="preserve">10.1 经双方协商一致可解除本协议。一方严重违约的，守约方有权书面通知解除。</w:t>
      </w:r>
    </w:p>
    <w:p>
      <w:pPr>
        <w:spacing w:after="120" w:line="360"/>
      </w:pPr>
      <w:r>
        <w:rPr>
          <w:rFonts w:ascii="Times New Roman" w:eastAsia="SimSun" w:hAnsi="Times New Roman"/>
          <w:sz w:val="21"/>
          <w:szCs w:val="21"/>
        </w:rPr>
        <w:t xml:space="preserve">10.2 协议终止后，乙方按《隐私政策》及法律规定处理甲方数据；未消耗用量的处理由双方协商确定。</w:t>
      </w:r>
    </w:p>
    <w:p>
      <w:pPr>
        <w:pStyle w:val="Heading2"/>
        <w:spacing w:after="120" w:before="240"/>
      </w:pPr>
      <w:r>
        <w:rPr>
          <w:rFonts w:ascii="Times New Roman" w:eastAsia="SimSun" w:hAnsi="Times New Roman"/>
          <w:b/>
          <w:bCs/>
          <w:color w:val="000000"/>
          <w:sz w:val="24"/>
          <w:szCs w:val="24"/>
        </w:rPr>
        <w:t xml:space="preserve">第十一条 争议解决</w:t>
      </w:r>
    </w:p>
    <w:p>
      <w:pPr>
        <w:spacing w:after="120" w:line="360"/>
      </w:pPr>
      <w:r>
        <w:rPr>
          <w:rFonts w:ascii="Times New Roman" w:eastAsia="SimSun" w:hAnsi="Times New Roman"/>
          <w:sz w:val="21"/>
          <w:szCs w:val="21"/>
        </w:rPr>
        <w:t xml:space="preserve">11.1 本协议适用中华人民共和国法律。因本协议产生的争议，双方应友好协商；协商不成的，任何一方可向乙方所在地人民法院提起诉讼。</w:t>
      </w:r>
    </w:p>
    <w:p>
      <w:pPr>
        <w:pStyle w:val="Heading2"/>
        <w:spacing w:after="120" w:before="240"/>
      </w:pPr>
      <w:r>
        <w:rPr>
          <w:rFonts w:ascii="Times New Roman" w:eastAsia="SimSun" w:hAnsi="Times New Roman"/>
          <w:b/>
          <w:bCs/>
          <w:color w:val="000000"/>
          <w:sz w:val="24"/>
          <w:szCs w:val="24"/>
        </w:rPr>
        <w:t xml:space="preserve">第十二条 其他</w:t>
      </w:r>
    </w:p>
    <w:p>
      <w:pPr>
        <w:spacing w:after="120" w:line="360"/>
      </w:pPr>
      <w:r>
        <w:rPr>
          <w:rFonts w:ascii="Times New Roman" w:eastAsia="SimSun" w:hAnsi="Times New Roman"/>
          <w:sz w:val="21"/>
          <w:szCs w:val="21"/>
        </w:rPr>
        <w:t xml:space="preserve">12.1 本协议一式两份，甲乙双方各执一份，自双方盖章之日起生效。未尽事宜双方另行签订补充协议。</w:t>
      </w:r>
    </w:p>
    <w:p>
      <w:pPr>
        <w:spacing w:after="120" w:line="360"/>
      </w:pPr>
      <w:r>
        <w:rPr>
          <w:rFonts w:ascii="Times New Roman" w:eastAsia="SimSun" w:hAnsi="Times New Roman"/>
          <w:sz w:val="21"/>
          <w:szCs w:val="21"/>
        </w:rPr>
        <w:t xml:space="preserve">12.2 平台《用户协议》《隐私政策》《算法公示》为本协议的组成部分，可在 guanghe.xin 查阅。</w:t>
      </w:r>
    </w:p>
    <w:p>
      <w:pPr>
        <w:spacing w:before="480"/>
      </w:pPr>
      <w:r>
        <w:rPr>
          <w:rFonts w:ascii="Times New Roman" w:eastAsia="SimSun" w:hAnsi="Times New Roman"/>
          <w:color w:val="666666"/>
          <w:sz w:val="21"/>
          <w:szCs w:val="21"/>
        </w:rPr>
        <w:t xml:space="preserve">（以下无正文，为签署页）</w:t>
      </w:r>
    </w:p>
    <w:tbl>
      <w:tblPr>
        <w:tblW w:type="auto" w:w="100"/>
        <w:tblBorders>
          <w:top w:val="none"/>
          <w:left w:val="none"/>
          <w:bottom w:val="none"/>
          <w:right w:val="none"/>
          <w:insideH w:val="none"/>
          <w:insideV w:val="none"/>
        </w:tblBorders>
      </w:tblPr>
      <w:tblGrid>
        <w:gridCol w:w="4800"/>
        <w:gridCol w:w="4800"/>
      </w:tblGrid>
      <w:tr>
        <w:tc>
          <w:tcPr>
            <w:tcW w:type="dxa" w:w="4800"/>
          </w:tcPr>
          <w:p>
            <w:pPr>
              <w:spacing w:after="480"/>
            </w:pPr>
            <w:r>
              <w:rPr>
                <w:rFonts w:ascii="Times New Roman" w:eastAsia="SimSun" w:hAnsi="Times New Roman"/>
                <w:sz w:val="21"/>
                <w:szCs w:val="21"/>
              </w:rPr>
              <w:t xml:space="preserve">甲方（盖章）：</w:t>
            </w:r>
          </w:p>
          <w:p>
            <w:pPr>
              <w:spacing w:after="480"/>
            </w:pPr>
            <w:r>
              <w:rPr>
                <w:rFonts w:ascii="Times New Roman" w:eastAsia="SimSun" w:hAnsi="Times New Roman"/>
                <w:sz w:val="21"/>
                <w:szCs w:val="21"/>
              </w:rPr>
              <w:t xml:space="preserve">授权代表（签字）：</w:t>
            </w:r>
          </w:p>
          <w:p>
            <w:pPr>
              <w:spacing w:after="120" w:line="360"/>
            </w:pPr>
            <w:r>
              <w:rPr>
                <w:rFonts w:ascii="Times New Roman" w:eastAsia="SimSun" w:hAnsi="Times New Roman"/>
                <w:sz w:val="21"/>
                <w:szCs w:val="21"/>
              </w:rPr>
              <w:t xml:space="preserve">日期：　　　年　　月　　日</w:t>
            </w:r>
          </w:p>
        </w:tc>
        <w:tc>
          <w:tcPr>
            <w:tcW w:type="dxa" w:w="4800"/>
          </w:tcPr>
          <w:p>
            <w:pPr>
              <w:spacing w:after="480"/>
            </w:pPr>
            <w:r>
              <w:rPr>
                <w:rFonts w:ascii="Times New Roman" w:eastAsia="SimSun" w:hAnsi="Times New Roman"/>
                <w:sz w:val="21"/>
                <w:szCs w:val="21"/>
              </w:rPr>
              <w:t xml:space="preserve">乙方（盖章）：</w:t>
            </w:r>
          </w:p>
          <w:p>
            <w:pPr>
              <w:spacing w:after="480"/>
            </w:pPr>
            <w:r>
              <w:rPr>
                <w:rFonts w:ascii="Times New Roman" w:eastAsia="SimSun" w:hAnsi="Times New Roman"/>
                <w:sz w:val="21"/>
                <w:szCs w:val="21"/>
              </w:rPr>
              <w:t xml:space="preserve">授权代表（签字）：</w:t>
            </w:r>
          </w:p>
          <w:p>
            <w:pPr>
              <w:spacing w:after="120" w:line="360"/>
            </w:pPr>
            <w:r>
              <w:rPr>
                <w:rFonts w:ascii="Times New Roman" w:eastAsia="SimSun" w:hAnsi="Times New Roman"/>
                <w:sz w:val="21"/>
                <w:szCs w:val="21"/>
              </w:rPr>
              <w:t xml:space="preserve">日期：　　　年　　月　　日</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2026-07-13T03:41:51.559Z</dcterms:created>
  <dcterms:modified xsi:type="dcterms:W3CDTF">2026-07-13T03:41:51.565Z</dcterms:modified>
</cp:coreProperties>
</file>

<file path=docProps/custom.xml><?xml version="1.0" encoding="utf-8"?>
<Properties xmlns="http://schemas.openxmlformats.org/officeDocument/2006/custom-properties" xmlns:vt="http://schemas.openxmlformats.org/officeDocument/2006/docPropsVTypes"/>
</file>